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9A95" w14:textId="7F0E52B7" w:rsidR="00BC358C" w:rsidRDefault="00BC358C" w:rsidP="00BC358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Hlk90184944"/>
      <w:r>
        <w:rPr>
          <w:rFonts w:ascii="Arial" w:hAnsi="Arial" w:cs="Arial"/>
          <w:b/>
          <w:sz w:val="28"/>
          <w:szCs w:val="28"/>
        </w:rPr>
        <w:t>Examples of</w:t>
      </w:r>
    </w:p>
    <w:p w14:paraId="4C1E6C58" w14:textId="638838DB" w:rsidR="00BC358C" w:rsidRDefault="00876D88" w:rsidP="00BC358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76D88">
        <w:rPr>
          <w:rFonts w:ascii="Arial" w:hAnsi="Arial" w:cs="Arial"/>
          <w:b/>
          <w:sz w:val="28"/>
          <w:szCs w:val="28"/>
        </w:rPr>
        <w:t>Srila Prabhupada’s</w:t>
      </w:r>
    </w:p>
    <w:p w14:paraId="5F611A8E" w14:textId="7BFA057E" w:rsidR="00876D88" w:rsidRDefault="00876D88" w:rsidP="00BC358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358C">
        <w:rPr>
          <w:rFonts w:ascii="Arial" w:hAnsi="Arial" w:cs="Arial"/>
          <w:b/>
          <w:i/>
          <w:sz w:val="28"/>
          <w:szCs w:val="28"/>
        </w:rPr>
        <w:t>Bhagavad-gita</w:t>
      </w:r>
    </w:p>
    <w:p w14:paraId="201FCD29" w14:textId="41B1AE1B" w:rsidR="00BC358C" w:rsidRDefault="00876D88" w:rsidP="00BC358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76D88">
        <w:rPr>
          <w:rFonts w:ascii="Arial" w:hAnsi="Arial" w:cs="Arial"/>
          <w:b/>
          <w:sz w:val="28"/>
          <w:szCs w:val="28"/>
        </w:rPr>
        <w:t>Commentary Woven</w:t>
      </w:r>
    </w:p>
    <w:p w14:paraId="6CA9709F" w14:textId="58711B0C" w:rsidR="00D6373B" w:rsidRDefault="00876D88" w:rsidP="00BC358C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  <w:r w:rsidRPr="00876D88">
        <w:rPr>
          <w:rFonts w:ascii="Arial" w:hAnsi="Arial" w:cs="Arial"/>
          <w:b/>
          <w:sz w:val="28"/>
          <w:szCs w:val="28"/>
        </w:rPr>
        <w:t xml:space="preserve">Into </w:t>
      </w:r>
      <w:r w:rsidRPr="00BC358C">
        <w:rPr>
          <w:rFonts w:ascii="Arial" w:hAnsi="Arial" w:cs="Arial"/>
          <w:b/>
          <w:i/>
          <w:sz w:val="28"/>
          <w:szCs w:val="28"/>
        </w:rPr>
        <w:t>Gitar Gan</w:t>
      </w:r>
    </w:p>
    <w:p w14:paraId="06278204" w14:textId="34B38116" w:rsidR="00BC358C" w:rsidRDefault="00BC358C" w:rsidP="00BC358C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14:paraId="656BF438" w14:textId="596A9018" w:rsidR="00BC358C" w:rsidRPr="00876D88" w:rsidRDefault="00BC358C" w:rsidP="00BC358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Free download at Sweetsongbooks.com</w:t>
      </w:r>
    </w:p>
    <w:p w14:paraId="35201B7A" w14:textId="019EE55A" w:rsidR="00876D88" w:rsidRDefault="00876D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D150E9" w14:textId="77777777" w:rsidR="00876D88" w:rsidRPr="00BF2CD2" w:rsidRDefault="00876D88" w:rsidP="00D6373B">
      <w:pPr>
        <w:pStyle w:val="NoSpacing"/>
        <w:rPr>
          <w:rFonts w:ascii="Arial" w:hAnsi="Arial" w:cs="Arial"/>
          <w:sz w:val="24"/>
          <w:szCs w:val="24"/>
        </w:rPr>
      </w:pPr>
    </w:p>
    <w:p w14:paraId="366A316A" w14:textId="77777777" w:rsidR="00BC358C" w:rsidRDefault="00D6373B" w:rsidP="00BC358C">
      <w:pPr>
        <w:pStyle w:val="NoSpacing"/>
        <w:ind w:left="1440" w:hanging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F2CD2">
        <w:rPr>
          <w:rFonts w:ascii="Arial" w:hAnsi="Arial" w:cs="Arial"/>
          <w:sz w:val="24"/>
          <w:szCs w:val="24"/>
        </w:rPr>
        <w:t xml:space="preserve">6) </w:t>
      </w:r>
    </w:p>
    <w:p w14:paraId="73301577" w14:textId="5ABD9782" w:rsidR="00D6373B" w:rsidRDefault="00D6373B" w:rsidP="00BC358C">
      <w:pPr>
        <w:pStyle w:val="NoSpacing"/>
        <w:ind w:left="1440" w:hanging="144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bujhite p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ri n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bh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,</w:t>
      </w:r>
    </w:p>
    <w:p w14:paraId="21251C53" w14:textId="77777777" w:rsidR="00D6373B" w:rsidRDefault="00D6373B" w:rsidP="00BC358C">
      <w:pPr>
        <w:pStyle w:val="NoSpacing"/>
        <w:ind w:left="1440" w:hanging="144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koth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g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rim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h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,</w:t>
      </w:r>
    </w:p>
    <w:p w14:paraId="3B5275F4" w14:textId="564145F1" w:rsidR="00D6373B" w:rsidRPr="004D3F5D" w:rsidRDefault="00D6373B" w:rsidP="00BC358C">
      <w:pPr>
        <w:pStyle w:val="NoSpacing"/>
        <w:ind w:left="1440" w:hanging="144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kona k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rya juy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ya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ya</w:t>
      </w:r>
    </w:p>
    <w:p w14:paraId="7EDFFE4D" w14:textId="77777777" w:rsidR="00D6373B" w:rsidRDefault="00D6373B" w:rsidP="00BC358C">
      <w:pPr>
        <w:pStyle w:val="NoSpacing"/>
        <w:ind w:left="1440" w:hanging="144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kiv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mi jaya kari,</w:t>
      </w:r>
    </w:p>
    <w:p w14:paraId="1F4AA126" w14:textId="77777777" w:rsidR="00D6373B" w:rsidRDefault="00D6373B" w:rsidP="00BC358C">
      <w:pPr>
        <w:pStyle w:val="NoSpacing"/>
        <w:ind w:left="1440" w:hanging="144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kimb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mi nije mari</w:t>
      </w:r>
    </w:p>
    <w:p w14:paraId="6583E496" w14:textId="6D42307A" w:rsidR="00D6373B" w:rsidRPr="004D3F5D" w:rsidRDefault="00D6373B" w:rsidP="00BC358C">
      <w:pPr>
        <w:pStyle w:val="NoSpacing"/>
        <w:ind w:left="1440" w:hanging="144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dui nouk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re n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ya</w:t>
      </w:r>
      <w:r w:rsidRPr="004D3F5D">
        <w:rPr>
          <w:rFonts w:ascii="Arial" w:hAnsi="Arial" w:cs="Arial"/>
          <w:i/>
          <w:iCs/>
          <w:sz w:val="24"/>
          <w:szCs w:val="24"/>
        </w:rPr>
        <w:t xml:space="preserve"> </w:t>
      </w:r>
      <w:r w:rsidRPr="004D3F5D">
        <w:rPr>
          <w:rFonts w:ascii="Arial" w:hAnsi="Arial" w:cs="Arial"/>
          <w:bCs/>
          <w:sz w:val="24"/>
          <w:szCs w:val="24"/>
          <w:shd w:val="clear" w:color="auto" w:fill="FFFFFF"/>
        </w:rPr>
        <w:t>II 11</w:t>
      </w:r>
      <w:bookmarkStart w:id="1" w:name="_GoBack"/>
      <w:bookmarkEnd w:id="1"/>
    </w:p>
    <w:p w14:paraId="15D43511" w14:textId="77777777" w:rsidR="00D6373B" w:rsidRDefault="00D6373B" w:rsidP="00D6373B">
      <w:pPr>
        <w:pStyle w:val="NoSpacing"/>
        <w:ind w:left="1440" w:hanging="1440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67D8A52B" w14:textId="77777777" w:rsidR="00D6373B" w:rsidRPr="004D3F5D" w:rsidRDefault="00D6373B" w:rsidP="00D6373B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bujhite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to understand;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ri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capable;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not;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bh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good;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koth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where;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g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rim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glory;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4D3F5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has been;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kona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any;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rya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Pr="004D3F5D">
        <w:rPr>
          <w:rFonts w:ascii="Arial" w:hAnsi="Arial" w:cs="Arial"/>
          <w:color w:val="000000"/>
          <w:sz w:val="24"/>
          <w:szCs w:val="24"/>
        </w:rPr>
        <w:t>work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juy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ya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engage;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Pr="004D3F5D">
        <w:rPr>
          <w:rFonts w:ascii="Arial" w:hAnsi="Arial" w:cs="Arial"/>
          <w:color w:val="000000"/>
          <w:sz w:val="24"/>
          <w:szCs w:val="24"/>
        </w:rPr>
        <w:t>myself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kiv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what;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mi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I;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jaya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win;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kari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kimb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or;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mi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nije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myself;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mari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dui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two;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nouk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boats;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re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myself;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n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c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ya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make me dance;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der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those;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riy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by killing;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ṇ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in the battle;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b</w:t>
      </w:r>
      <w:r w:rsidRPr="004D3F5D">
        <w:rPr>
          <w:rFonts w:ascii="Arial" w:eastAsia="Times New Roman" w:hAnsi="Arial" w:cs="Arial"/>
          <w:i/>
          <w:iCs/>
          <w:color w:val="000000"/>
          <w:sz w:val="24"/>
          <w:szCs w:val="24"/>
        </w:rPr>
        <w:t>ṅ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ciba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will live;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se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they;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ak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ṇ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without reason;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t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they;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saba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all;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my;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sammukhe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face to face;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dhṛta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>ṛ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>ṣ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ṭ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of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Dhṛtarāśtra;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putraga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ṇ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a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sons; </w:t>
      </w:r>
      <w:r w:rsidRPr="004D3F5D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ā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ra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and;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yata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all;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bandhu-jana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persons who are friends;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marile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if die;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se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they;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habe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be;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mora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</w:t>
      </w:r>
      <w:r w:rsidRPr="004D3F5D">
        <w:rPr>
          <w:rFonts w:ascii="Arial" w:hAnsi="Arial" w:cs="Arial"/>
          <w:color w:val="000000"/>
          <w:sz w:val="24"/>
          <w:szCs w:val="24"/>
        </w:rPr>
        <w:t>my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du</w:t>
      </w:r>
      <w:r w:rsidRPr="004D3F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ḥ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kha </w:t>
      </w:r>
      <w:r w:rsidRPr="004D3F5D">
        <w:rPr>
          <w:rFonts w:ascii="Arial" w:hAnsi="Arial" w:cs="Arial"/>
          <w:bCs/>
          <w:i/>
          <w:sz w:val="24"/>
          <w:szCs w:val="24"/>
          <w:shd w:val="clear" w:color="auto" w:fill="FFFFFF"/>
        </w:rPr>
        <w:t>–</w:t>
      </w:r>
      <w:r w:rsidRPr="004D3F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suffering.</w:t>
      </w:r>
    </w:p>
    <w:p w14:paraId="7D453E7B" w14:textId="77777777" w:rsidR="00D6373B" w:rsidRPr="004D3F5D" w:rsidRDefault="00D6373B" w:rsidP="00D6373B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47AE90C" w14:textId="3E06515E" w:rsidR="00D6373B" w:rsidRPr="00BF2CD2" w:rsidRDefault="00D6373B" w:rsidP="00BC358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F2CD2">
        <w:rPr>
          <w:rFonts w:ascii="Arial" w:hAnsi="Arial" w:cs="Arial"/>
          <w:sz w:val="24"/>
          <w:szCs w:val="24"/>
        </w:rPr>
        <w:t>Should I kill them, or they kill me?</w:t>
      </w:r>
    </w:p>
    <w:p w14:paraId="5A4B4EA5" w14:textId="77777777" w:rsidR="00D6373B" w:rsidRPr="00BF2CD2" w:rsidRDefault="00D6373B" w:rsidP="00BC358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F2CD2">
        <w:rPr>
          <w:rFonts w:ascii="Arial" w:hAnsi="Arial" w:cs="Arial"/>
          <w:sz w:val="24"/>
          <w:szCs w:val="24"/>
        </w:rPr>
        <w:t>I’m caught in a dichotomy,</w:t>
      </w:r>
    </w:p>
    <w:p w14:paraId="1614EF41" w14:textId="77777777" w:rsidR="00D6373B" w:rsidRPr="00BF2CD2" w:rsidRDefault="00D6373B" w:rsidP="00BC358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F2CD2">
        <w:rPr>
          <w:rFonts w:ascii="Arial" w:hAnsi="Arial" w:cs="Arial"/>
          <w:sz w:val="24"/>
          <w:szCs w:val="24"/>
        </w:rPr>
        <w:t>as if a man with feet on separate rafts.</w:t>
      </w:r>
    </w:p>
    <w:p w14:paraId="3C2B45E3" w14:textId="136C5A98" w:rsidR="00D6373B" w:rsidRPr="00BF2CD2" w:rsidRDefault="00D6373B" w:rsidP="00BC358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F2CD2">
        <w:rPr>
          <w:rFonts w:ascii="Arial" w:hAnsi="Arial" w:cs="Arial"/>
          <w:sz w:val="24"/>
          <w:szCs w:val="24"/>
        </w:rPr>
        <w:t>To kill my friends who will not run</w:t>
      </w:r>
    </w:p>
    <w:p w14:paraId="6324F4EC" w14:textId="3EDC2BB9" w:rsidR="00D6373B" w:rsidRPr="00BF2CD2" w:rsidRDefault="00D6373B" w:rsidP="00BC358C">
      <w:pPr>
        <w:pStyle w:val="NoSpacing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F2CD2">
        <w:rPr>
          <w:rFonts w:ascii="Arial" w:hAnsi="Arial" w:cs="Arial"/>
          <w:sz w:val="24"/>
          <w:szCs w:val="24"/>
        </w:rPr>
        <w:t xml:space="preserve">and </w:t>
      </w:r>
      <w:r w:rsidRPr="00BF2CD2">
        <w:rPr>
          <w:rFonts w:ascii="Arial" w:hAnsi="Arial" w:cs="Arial"/>
          <w:sz w:val="24"/>
          <w:szCs w:val="24"/>
          <w:shd w:val="clear" w:color="auto" w:fill="FFFFFF"/>
        </w:rPr>
        <w:t>Dhṛtarāśtra’s hostile sons</w:t>
      </w:r>
    </w:p>
    <w:p w14:paraId="22DA2699" w14:textId="1BD4EB50" w:rsidR="00D6373B" w:rsidRDefault="00D6373B" w:rsidP="00BC358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F2CD2">
        <w:rPr>
          <w:rFonts w:ascii="Arial" w:hAnsi="Arial" w:cs="Arial"/>
          <w:sz w:val="24"/>
          <w:szCs w:val="24"/>
          <w:shd w:val="clear" w:color="auto" w:fill="FFFFFF"/>
        </w:rPr>
        <w:t>assures us only sorrow unsurpassed.</w:t>
      </w:r>
    </w:p>
    <w:p w14:paraId="3871EE3D" w14:textId="05CD780D" w:rsidR="00D6373B" w:rsidRDefault="00D6373B" w:rsidP="00D6373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9647E1" w14:textId="2A236B4B" w:rsidR="002E6060" w:rsidRDefault="002E6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650108" w14:textId="6826BF42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3.</w:t>
      </w:r>
      <w:r>
        <w:rPr>
          <w:sz w:val="23"/>
          <w:szCs w:val="23"/>
        </w:rPr>
        <w:t>20)</w:t>
      </w:r>
    </w:p>
    <w:p w14:paraId="0A39C28D" w14:textId="31843F50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janakādi mahājana karma sādhya kari </w:t>
      </w:r>
      <w:r>
        <w:rPr>
          <w:sz w:val="23"/>
          <w:szCs w:val="23"/>
        </w:rPr>
        <w:t>I</w:t>
      </w:r>
    </w:p>
    <w:p w14:paraId="70D0AD44" w14:textId="397DAEF6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siddhi-lābha karechila āpani ācari </w:t>
      </w:r>
      <w:r>
        <w:rPr>
          <w:sz w:val="23"/>
          <w:szCs w:val="23"/>
        </w:rPr>
        <w:t>II 38</w:t>
      </w:r>
    </w:p>
    <w:p w14:paraId="74B5E4BA" w14:textId="25ADF779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tumi-o serūpa kara loka-śikṣā lāgi </w:t>
      </w:r>
      <w:r>
        <w:rPr>
          <w:sz w:val="23"/>
          <w:szCs w:val="23"/>
        </w:rPr>
        <w:t>I</w:t>
      </w:r>
    </w:p>
    <w:p w14:paraId="71EFE212" w14:textId="1DFBAA36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lābha nāi kichumātra markaṭa vairāgī </w:t>
      </w:r>
      <w:r>
        <w:rPr>
          <w:sz w:val="23"/>
          <w:szCs w:val="23"/>
        </w:rPr>
        <w:t>II 39</w:t>
      </w:r>
    </w:p>
    <w:p w14:paraId="13D36D9B" w14:textId="77777777" w:rsidR="0023461C" w:rsidRDefault="0023461C" w:rsidP="0023461C">
      <w:pPr>
        <w:pStyle w:val="Default"/>
        <w:rPr>
          <w:i/>
          <w:iCs/>
          <w:sz w:val="23"/>
          <w:szCs w:val="23"/>
        </w:rPr>
      </w:pPr>
    </w:p>
    <w:p w14:paraId="1AC0B3A5" w14:textId="127E56C5" w:rsidR="0023461C" w:rsidRDefault="0023461C" w:rsidP="0023461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janakādi </w:t>
      </w:r>
      <w:r>
        <w:rPr>
          <w:sz w:val="23"/>
          <w:szCs w:val="23"/>
        </w:rPr>
        <w:t xml:space="preserve">– like Janaka Maharaja and others; </w:t>
      </w:r>
      <w:r>
        <w:rPr>
          <w:i/>
          <w:iCs/>
          <w:sz w:val="23"/>
          <w:szCs w:val="23"/>
        </w:rPr>
        <w:t xml:space="preserve">mahājana </w:t>
      </w:r>
      <w:r>
        <w:rPr>
          <w:sz w:val="23"/>
          <w:szCs w:val="23"/>
        </w:rPr>
        <w:t xml:space="preserve">– principal sages; </w:t>
      </w:r>
      <w:r>
        <w:rPr>
          <w:i/>
          <w:iCs/>
          <w:sz w:val="23"/>
          <w:szCs w:val="23"/>
        </w:rPr>
        <w:t xml:space="preserve">karma </w:t>
      </w:r>
      <w:r>
        <w:rPr>
          <w:sz w:val="23"/>
          <w:szCs w:val="23"/>
        </w:rPr>
        <w:t xml:space="preserve">– activity; </w:t>
      </w:r>
      <w:r>
        <w:rPr>
          <w:i/>
          <w:iCs/>
          <w:sz w:val="23"/>
          <w:szCs w:val="23"/>
        </w:rPr>
        <w:t xml:space="preserve">sādhya </w:t>
      </w:r>
      <w:r>
        <w:rPr>
          <w:sz w:val="23"/>
          <w:szCs w:val="23"/>
        </w:rPr>
        <w:t xml:space="preserve">– perfect; </w:t>
      </w:r>
      <w:r>
        <w:rPr>
          <w:i/>
          <w:iCs/>
          <w:sz w:val="23"/>
          <w:szCs w:val="23"/>
        </w:rPr>
        <w:t xml:space="preserve">kari </w:t>
      </w:r>
      <w:r>
        <w:rPr>
          <w:sz w:val="23"/>
          <w:szCs w:val="23"/>
        </w:rPr>
        <w:t xml:space="preserve">– doing; </w:t>
      </w:r>
      <w:r>
        <w:rPr>
          <w:i/>
          <w:iCs/>
          <w:sz w:val="23"/>
          <w:szCs w:val="23"/>
        </w:rPr>
        <w:t xml:space="preserve">siddhi </w:t>
      </w:r>
      <w:r>
        <w:rPr>
          <w:sz w:val="23"/>
          <w:szCs w:val="23"/>
        </w:rPr>
        <w:t xml:space="preserve">– mystic perfection; </w:t>
      </w:r>
      <w:r>
        <w:rPr>
          <w:i/>
          <w:iCs/>
          <w:sz w:val="23"/>
          <w:szCs w:val="23"/>
        </w:rPr>
        <w:t xml:space="preserve">lābha </w:t>
      </w:r>
      <w:r>
        <w:rPr>
          <w:sz w:val="23"/>
          <w:szCs w:val="23"/>
        </w:rPr>
        <w:t xml:space="preserve">– achievement; </w:t>
      </w:r>
      <w:r>
        <w:rPr>
          <w:i/>
          <w:iCs/>
          <w:sz w:val="23"/>
          <w:szCs w:val="23"/>
        </w:rPr>
        <w:t xml:space="preserve">karechila </w:t>
      </w:r>
      <w:r>
        <w:rPr>
          <w:sz w:val="23"/>
          <w:szCs w:val="23"/>
        </w:rPr>
        <w:t xml:space="preserve">– had done; </w:t>
      </w:r>
      <w:r>
        <w:rPr>
          <w:i/>
          <w:iCs/>
          <w:sz w:val="23"/>
          <w:szCs w:val="23"/>
        </w:rPr>
        <w:t xml:space="preserve">āpani </w:t>
      </w:r>
      <w:r>
        <w:rPr>
          <w:sz w:val="23"/>
          <w:szCs w:val="23"/>
        </w:rPr>
        <w:t xml:space="preserve">– personal; </w:t>
      </w:r>
      <w:r>
        <w:rPr>
          <w:i/>
          <w:iCs/>
          <w:sz w:val="23"/>
          <w:szCs w:val="23"/>
        </w:rPr>
        <w:t xml:space="preserve">ācari </w:t>
      </w:r>
      <w:r>
        <w:rPr>
          <w:sz w:val="23"/>
          <w:szCs w:val="23"/>
        </w:rPr>
        <w:t xml:space="preserve">– performance of duties; </w:t>
      </w:r>
    </w:p>
    <w:p w14:paraId="6DB87204" w14:textId="77777777" w:rsidR="0023461C" w:rsidRDefault="0023461C" w:rsidP="0023461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tumi-o </w:t>
      </w:r>
      <w:r>
        <w:rPr>
          <w:sz w:val="23"/>
          <w:szCs w:val="23"/>
        </w:rPr>
        <w:t xml:space="preserve">– you also; </w:t>
      </w:r>
      <w:r>
        <w:rPr>
          <w:i/>
          <w:iCs/>
          <w:sz w:val="23"/>
          <w:szCs w:val="23"/>
        </w:rPr>
        <w:t xml:space="preserve">serūpa </w:t>
      </w:r>
      <w:r>
        <w:rPr>
          <w:sz w:val="23"/>
          <w:szCs w:val="23"/>
        </w:rPr>
        <w:t xml:space="preserve">– similarly; </w:t>
      </w:r>
      <w:r>
        <w:rPr>
          <w:i/>
          <w:iCs/>
          <w:sz w:val="23"/>
          <w:szCs w:val="23"/>
        </w:rPr>
        <w:t xml:space="preserve">kara </w:t>
      </w:r>
      <w:r>
        <w:rPr>
          <w:sz w:val="23"/>
          <w:szCs w:val="23"/>
        </w:rPr>
        <w:t xml:space="preserve">– do; </w:t>
      </w:r>
      <w:r>
        <w:rPr>
          <w:i/>
          <w:iCs/>
          <w:sz w:val="23"/>
          <w:szCs w:val="23"/>
        </w:rPr>
        <w:t xml:space="preserve">loka </w:t>
      </w:r>
      <w:r>
        <w:rPr>
          <w:sz w:val="23"/>
          <w:szCs w:val="23"/>
        </w:rPr>
        <w:t xml:space="preserve">– humanity; </w:t>
      </w:r>
      <w:r>
        <w:rPr>
          <w:i/>
          <w:iCs/>
          <w:sz w:val="23"/>
          <w:szCs w:val="23"/>
        </w:rPr>
        <w:t xml:space="preserve">śikṣā </w:t>
      </w:r>
      <w:r>
        <w:rPr>
          <w:sz w:val="23"/>
          <w:szCs w:val="23"/>
        </w:rPr>
        <w:t xml:space="preserve">– education; </w:t>
      </w:r>
      <w:r>
        <w:rPr>
          <w:i/>
          <w:iCs/>
          <w:sz w:val="23"/>
          <w:szCs w:val="23"/>
        </w:rPr>
        <w:t xml:space="preserve">lāgi </w:t>
      </w:r>
      <w:r>
        <w:rPr>
          <w:sz w:val="23"/>
          <w:szCs w:val="23"/>
        </w:rPr>
        <w:t xml:space="preserve">– for the sake of; </w:t>
      </w:r>
      <w:r>
        <w:rPr>
          <w:i/>
          <w:iCs/>
          <w:sz w:val="23"/>
          <w:szCs w:val="23"/>
        </w:rPr>
        <w:t xml:space="preserve">lābha </w:t>
      </w:r>
      <w:r>
        <w:rPr>
          <w:sz w:val="23"/>
          <w:szCs w:val="23"/>
        </w:rPr>
        <w:t xml:space="preserve">– benefit; </w:t>
      </w:r>
      <w:r>
        <w:rPr>
          <w:i/>
          <w:iCs/>
          <w:sz w:val="23"/>
          <w:szCs w:val="23"/>
        </w:rPr>
        <w:t xml:space="preserve">nāi </w:t>
      </w:r>
      <w:r>
        <w:rPr>
          <w:sz w:val="23"/>
          <w:szCs w:val="23"/>
        </w:rPr>
        <w:t xml:space="preserve">– not; </w:t>
      </w:r>
      <w:r>
        <w:rPr>
          <w:i/>
          <w:iCs/>
          <w:sz w:val="23"/>
          <w:szCs w:val="23"/>
        </w:rPr>
        <w:t xml:space="preserve">kichumātra </w:t>
      </w:r>
      <w:r>
        <w:rPr>
          <w:sz w:val="23"/>
          <w:szCs w:val="23"/>
        </w:rPr>
        <w:t xml:space="preserve">– little bit; </w:t>
      </w:r>
      <w:r>
        <w:rPr>
          <w:i/>
          <w:iCs/>
          <w:sz w:val="23"/>
          <w:szCs w:val="23"/>
        </w:rPr>
        <w:t xml:space="preserve">markaṭa </w:t>
      </w:r>
      <w:r>
        <w:rPr>
          <w:sz w:val="23"/>
          <w:szCs w:val="23"/>
        </w:rPr>
        <w:t xml:space="preserve">– like monkey; </w:t>
      </w:r>
      <w:r>
        <w:rPr>
          <w:i/>
          <w:iCs/>
          <w:sz w:val="23"/>
          <w:szCs w:val="23"/>
        </w:rPr>
        <w:t xml:space="preserve">vairāgī </w:t>
      </w:r>
      <w:r>
        <w:rPr>
          <w:sz w:val="23"/>
          <w:szCs w:val="23"/>
        </w:rPr>
        <w:t xml:space="preserve">– renunciant. </w:t>
      </w:r>
    </w:p>
    <w:p w14:paraId="2BAE007E" w14:textId="77777777" w:rsidR="0023461C" w:rsidRDefault="0023461C" w:rsidP="0023461C">
      <w:pPr>
        <w:pStyle w:val="Default"/>
        <w:rPr>
          <w:sz w:val="23"/>
          <w:szCs w:val="23"/>
        </w:rPr>
      </w:pPr>
    </w:p>
    <w:p w14:paraId="57FB02AE" w14:textId="725A5536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The saintly king named Janaka through duty gained perfection,</w:t>
      </w:r>
    </w:p>
    <w:p w14:paraId="53A2B789" w14:textId="0E83E471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and you should do the same to give the common man direction.</w:t>
      </w:r>
    </w:p>
    <w:p w14:paraId="2467D2F2" w14:textId="74DF8536" w:rsidR="0023461C" w:rsidRDefault="0023461C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 monkey has no duty but to procreate and play,</w:t>
      </w:r>
    </w:p>
    <w:p w14:paraId="31130F8E" w14:textId="2E7A51AC" w:rsidR="00876D88" w:rsidRDefault="0023461C" w:rsidP="00BC358C">
      <w:pPr>
        <w:jc w:val="center"/>
        <w:rPr>
          <w:rFonts w:ascii="Arial" w:hAnsi="Arial" w:cs="Arial"/>
          <w:sz w:val="23"/>
          <w:szCs w:val="23"/>
        </w:rPr>
      </w:pPr>
      <w:r w:rsidRPr="0023461C">
        <w:rPr>
          <w:rFonts w:ascii="Arial" w:hAnsi="Arial" w:cs="Arial"/>
          <w:sz w:val="23"/>
          <w:szCs w:val="23"/>
        </w:rPr>
        <w:t>and nobody can benefit renouncing in that way.</w:t>
      </w:r>
    </w:p>
    <w:p w14:paraId="259C11D2" w14:textId="77777777" w:rsidR="00876D88" w:rsidRDefault="00876D8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67534940" w14:textId="012E1796" w:rsidR="00BC358C" w:rsidRDefault="00D6373B" w:rsidP="00BC358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</w:t>
      </w:r>
      <w:r w:rsidRPr="00201622">
        <w:rPr>
          <w:rFonts w:ascii="Arial" w:hAnsi="Arial" w:cs="Arial"/>
          <w:sz w:val="24"/>
          <w:szCs w:val="24"/>
        </w:rPr>
        <w:t>5)</w:t>
      </w:r>
    </w:p>
    <w:p w14:paraId="26077CEC" w14:textId="22F68B86" w:rsidR="00D6373B" w:rsidRPr="004D3F5D" w:rsidRDefault="00D6373B" w:rsidP="00BC358C">
      <w:pPr>
        <w:pStyle w:val="NoSpacing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>anāsakta viṣayete yathā karma dṛḍha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br/>
        <w:t>saṁsāra se kūpa hate nija ātmā kāḍa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II 9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br/>
        <w:t>ātmāke uddhāra karā ātmāra ucita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br/>
        <w:t>ātmāke nāhi kabhu kara abasāda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II 10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br/>
        <w:t>ātmāi ātmāra bandhu ātmāi se ripu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I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br/>
        <w:t>ātmāra śatru ye haya hiraṇyakaśipu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II 11</w:t>
      </w:r>
    </w:p>
    <w:p w14:paraId="08502C33" w14:textId="77777777" w:rsidR="00D6373B" w:rsidRPr="004D3F5D" w:rsidRDefault="00D6373B" w:rsidP="00D6373B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2991469" w14:textId="5633D94B" w:rsidR="00D6373B" w:rsidRPr="004D3F5D" w:rsidRDefault="00D6373B" w:rsidP="00D6373B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anāsakta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without attachment;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viṣayete </w:t>
      </w:r>
      <w:r w:rsidRPr="004D3F5D">
        <w:rPr>
          <w:rFonts w:ascii="Arial" w:hAnsi="Arial" w:cs="Arial"/>
          <w:color w:val="000000"/>
          <w:sz w:val="24"/>
          <w:szCs w:val="24"/>
        </w:rPr>
        <w:t>– in the objects of senses;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yathā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when;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karma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work;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dṛḍha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firm;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saṁsāra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material world;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se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that;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kūpa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well;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hate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from;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nija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own;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spirit soul;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kāḍa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deliver;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ātmāke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to the conditioned spirit soul;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uddhāra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rescue;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karā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doing;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ātmāra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of mind;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ucita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proper;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ātmāke </w:t>
      </w:r>
      <w:r w:rsidRPr="004D3F5D">
        <w:rPr>
          <w:rFonts w:ascii="Arial" w:hAnsi="Arial" w:cs="Arial"/>
          <w:color w:val="000000"/>
          <w:sz w:val="24"/>
          <w:szCs w:val="24"/>
        </w:rPr>
        <w:t>– to the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conditioned spirit soul;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nāhi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not;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kabhu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ever;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kara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do;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abasāda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degradation;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ātmāi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mind only;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ātmāra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of conditioned spirit soul;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bandhu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friend;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ātmāi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mind only;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se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that;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ripu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enemy;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ātmāra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of the conditioned spirit soul;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śatru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enemy;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ye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that;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haya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is; </w:t>
      </w:r>
      <w:r w:rsidRPr="004D3F5D">
        <w:rPr>
          <w:rFonts w:ascii="Arial" w:hAnsi="Arial" w:cs="Arial"/>
          <w:i/>
          <w:iCs/>
          <w:color w:val="000000"/>
          <w:sz w:val="24"/>
          <w:szCs w:val="24"/>
        </w:rPr>
        <w:t xml:space="preserve">hiraṇyakaśipu 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4D3F5D">
        <w:rPr>
          <w:rFonts w:ascii="Arial" w:hAnsi="Arial" w:cs="Arial"/>
          <w:color w:val="000000"/>
          <w:sz w:val="24"/>
          <w:szCs w:val="24"/>
        </w:rPr>
        <w:t>demon</w:t>
      </w:r>
      <w:r w:rsidRPr="00805515">
        <w:rPr>
          <w:rFonts w:ascii="Arial" w:hAnsi="Arial" w:cs="Arial"/>
          <w:color w:val="000000"/>
          <w:sz w:val="24"/>
          <w:szCs w:val="24"/>
        </w:rPr>
        <w:t>,</w:t>
      </w:r>
      <w:r w:rsidRPr="004D3F5D">
        <w:rPr>
          <w:rFonts w:ascii="Arial" w:hAnsi="Arial" w:cs="Arial"/>
          <w:color w:val="000000"/>
          <w:sz w:val="24"/>
          <w:szCs w:val="24"/>
        </w:rPr>
        <w:t xml:space="preserve"> like Hiranyakaśipu.</w:t>
      </w:r>
    </w:p>
    <w:p w14:paraId="45B0A635" w14:textId="77777777" w:rsidR="00D6373B" w:rsidRPr="004D3F5D" w:rsidRDefault="00D6373B" w:rsidP="00D6373B">
      <w:pPr>
        <w:pStyle w:val="NoSpacing"/>
        <w:rPr>
          <w:rFonts w:ascii="Arial" w:hAnsi="Arial" w:cs="Arial"/>
          <w:sz w:val="24"/>
          <w:szCs w:val="24"/>
        </w:rPr>
      </w:pPr>
    </w:p>
    <w:p w14:paraId="24E52396" w14:textId="77777777" w:rsidR="00D6373B" w:rsidRPr="00201622" w:rsidRDefault="00D6373B" w:rsidP="00BC358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w</w:t>
      </w:r>
      <w:r w:rsidRPr="00201622">
        <w:rPr>
          <w:rFonts w:ascii="Arial" w:hAnsi="Arial" w:cs="Arial"/>
          <w:sz w:val="24"/>
          <w:szCs w:val="24"/>
        </w:rPr>
        <w:t>orking with detachment</w:t>
      </w:r>
      <w:r>
        <w:rPr>
          <w:rFonts w:ascii="Arial" w:hAnsi="Arial" w:cs="Arial"/>
          <w:sz w:val="24"/>
          <w:szCs w:val="24"/>
        </w:rPr>
        <w:t xml:space="preserve"> and resolve, one saves</w:t>
      </w:r>
      <w:r w:rsidRPr="00201622">
        <w:rPr>
          <w:rFonts w:ascii="Arial" w:hAnsi="Arial" w:cs="Arial"/>
          <w:sz w:val="24"/>
          <w:szCs w:val="24"/>
        </w:rPr>
        <w:t xml:space="preserve"> the soul</w:t>
      </w:r>
    </w:p>
    <w:p w14:paraId="0593044B" w14:textId="275EA6A9" w:rsidR="00D6373B" w:rsidRPr="00201622" w:rsidRDefault="00D6373B" w:rsidP="00BC358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01622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 xml:space="preserve">endless </w:t>
      </w:r>
      <w:r w:rsidRPr="00201622">
        <w:rPr>
          <w:rFonts w:ascii="Arial" w:hAnsi="Arial" w:cs="Arial"/>
          <w:sz w:val="24"/>
          <w:szCs w:val="24"/>
        </w:rPr>
        <w:t>well</w:t>
      </w:r>
      <w:r>
        <w:rPr>
          <w:rFonts w:ascii="Arial" w:hAnsi="Arial" w:cs="Arial"/>
          <w:sz w:val="24"/>
          <w:szCs w:val="24"/>
        </w:rPr>
        <w:t>s</w:t>
      </w:r>
      <w:r w:rsidRPr="00201622">
        <w:rPr>
          <w:rFonts w:ascii="Arial" w:hAnsi="Arial" w:cs="Arial"/>
          <w:sz w:val="24"/>
          <w:szCs w:val="24"/>
        </w:rPr>
        <w:t xml:space="preserve"> of worldliness </w:t>
      </w:r>
      <w:r w:rsidR="003F4293">
        <w:rPr>
          <w:rFonts w:ascii="Arial" w:hAnsi="Arial" w:cs="Arial"/>
          <w:sz w:val="24"/>
          <w:szCs w:val="24"/>
        </w:rPr>
        <w:t>where it has long been</w:t>
      </w:r>
      <w:r w:rsidRPr="00201622">
        <w:rPr>
          <w:rFonts w:ascii="Arial" w:hAnsi="Arial" w:cs="Arial"/>
          <w:sz w:val="24"/>
          <w:szCs w:val="24"/>
        </w:rPr>
        <w:t xml:space="preserve"> pulled.</w:t>
      </w:r>
    </w:p>
    <w:p w14:paraId="741859B4" w14:textId="752C668D" w:rsidR="00D6373B" w:rsidRDefault="00D6373B" w:rsidP="00BC358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</w:t>
      </w:r>
      <w:r w:rsidRPr="00201622">
        <w:rPr>
          <w:rFonts w:ascii="Arial" w:hAnsi="Arial" w:cs="Arial"/>
          <w:sz w:val="24"/>
          <w:szCs w:val="24"/>
        </w:rPr>
        <w:t>riendship with the mind makes this much easier to do,</w:t>
      </w:r>
    </w:p>
    <w:p w14:paraId="653651E3" w14:textId="4367222A" w:rsidR="00D6373B" w:rsidRPr="00201622" w:rsidRDefault="00D6373B" w:rsidP="00BC358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201622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Pr="00201622">
        <w:rPr>
          <w:rFonts w:ascii="Arial" w:hAnsi="Arial" w:cs="Arial"/>
          <w:sz w:val="24"/>
          <w:szCs w:val="24"/>
        </w:rPr>
        <w:t>otherwise the mind is like Hiranyakasipu.</w:t>
      </w:r>
    </w:p>
    <w:bookmarkEnd w:id="0"/>
    <w:p w14:paraId="733CD929" w14:textId="6F647310" w:rsidR="00876D88" w:rsidRDefault="00876D88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br w:type="page"/>
      </w:r>
    </w:p>
    <w:p w14:paraId="3110146E" w14:textId="1F2A1529" w:rsidR="00BC358C" w:rsidRDefault="00BC358C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9.26</w:t>
      </w:r>
      <w:r w:rsidR="00876D88">
        <w:rPr>
          <w:sz w:val="23"/>
          <w:szCs w:val="23"/>
        </w:rPr>
        <w:t xml:space="preserve"> </w:t>
      </w:r>
    </w:p>
    <w:p w14:paraId="7D334C21" w14:textId="22E7C8D3" w:rsidR="0017174C" w:rsidRDefault="00876D88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patra puṣpa phala jala bhakta more dyaya </w:t>
      </w:r>
      <w:r>
        <w:rPr>
          <w:sz w:val="23"/>
          <w:szCs w:val="23"/>
        </w:rPr>
        <w:t>I</w:t>
      </w:r>
    </w:p>
    <w:p w14:paraId="7C632E79" w14:textId="4CB5A50F" w:rsidR="0017174C" w:rsidRDefault="00876D88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bhaktira kāraṇa sei grahaṇīya haya </w:t>
      </w:r>
      <w:r>
        <w:rPr>
          <w:sz w:val="23"/>
          <w:szCs w:val="23"/>
        </w:rPr>
        <w:t>II 51</w:t>
      </w:r>
    </w:p>
    <w:p w14:paraId="49350F5D" w14:textId="6F8A1826" w:rsidR="0017174C" w:rsidRDefault="00876D88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yatna kari mora bhakta yāhā kichu dyaya </w:t>
      </w:r>
      <w:r>
        <w:rPr>
          <w:sz w:val="23"/>
          <w:szCs w:val="23"/>
        </w:rPr>
        <w:t>I</w:t>
      </w:r>
    </w:p>
    <w:p w14:paraId="46DFBB40" w14:textId="1FCD52A2" w:rsidR="00876D88" w:rsidRDefault="00876D88" w:rsidP="00BC358C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santuṣṭa haiyā lai bhaktira prabhāya </w:t>
      </w:r>
      <w:r>
        <w:rPr>
          <w:sz w:val="23"/>
          <w:szCs w:val="23"/>
        </w:rPr>
        <w:t>II 52</w:t>
      </w:r>
    </w:p>
    <w:p w14:paraId="0668D5C1" w14:textId="77777777" w:rsidR="0017174C" w:rsidRDefault="0017174C" w:rsidP="00876D88">
      <w:pPr>
        <w:pStyle w:val="Default"/>
        <w:rPr>
          <w:i/>
          <w:iCs/>
          <w:sz w:val="23"/>
          <w:szCs w:val="23"/>
        </w:rPr>
      </w:pPr>
    </w:p>
    <w:p w14:paraId="101F66FC" w14:textId="60B477E7" w:rsidR="00876D88" w:rsidRDefault="00876D88" w:rsidP="00876D8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patra </w:t>
      </w:r>
      <w:r>
        <w:rPr>
          <w:sz w:val="23"/>
          <w:szCs w:val="23"/>
        </w:rPr>
        <w:t xml:space="preserve">– a leaf; </w:t>
      </w:r>
      <w:r>
        <w:rPr>
          <w:i/>
          <w:iCs/>
          <w:sz w:val="23"/>
          <w:szCs w:val="23"/>
        </w:rPr>
        <w:t xml:space="preserve">puṣpa </w:t>
      </w:r>
      <w:r>
        <w:rPr>
          <w:sz w:val="23"/>
          <w:szCs w:val="23"/>
        </w:rPr>
        <w:t xml:space="preserve">– a flower; </w:t>
      </w:r>
      <w:r>
        <w:rPr>
          <w:i/>
          <w:iCs/>
          <w:sz w:val="23"/>
          <w:szCs w:val="23"/>
        </w:rPr>
        <w:t xml:space="preserve">phala </w:t>
      </w:r>
      <w:r>
        <w:rPr>
          <w:sz w:val="23"/>
          <w:szCs w:val="23"/>
        </w:rPr>
        <w:t xml:space="preserve">– a fruit; </w:t>
      </w:r>
      <w:r>
        <w:rPr>
          <w:i/>
          <w:iCs/>
          <w:sz w:val="23"/>
          <w:szCs w:val="23"/>
        </w:rPr>
        <w:t xml:space="preserve">jala </w:t>
      </w:r>
      <w:r>
        <w:rPr>
          <w:sz w:val="23"/>
          <w:szCs w:val="23"/>
        </w:rPr>
        <w:t xml:space="preserve">– water; </w:t>
      </w:r>
      <w:r>
        <w:rPr>
          <w:i/>
          <w:iCs/>
          <w:sz w:val="23"/>
          <w:szCs w:val="23"/>
        </w:rPr>
        <w:t xml:space="preserve">bhakta </w:t>
      </w:r>
      <w:r>
        <w:rPr>
          <w:sz w:val="23"/>
          <w:szCs w:val="23"/>
        </w:rPr>
        <w:t xml:space="preserve">– devotee; </w:t>
      </w:r>
      <w:r>
        <w:rPr>
          <w:i/>
          <w:iCs/>
          <w:sz w:val="23"/>
          <w:szCs w:val="23"/>
        </w:rPr>
        <w:t xml:space="preserve">more </w:t>
      </w:r>
      <w:r>
        <w:rPr>
          <w:sz w:val="23"/>
          <w:szCs w:val="23"/>
        </w:rPr>
        <w:t xml:space="preserve">– to Me; </w:t>
      </w:r>
      <w:r>
        <w:rPr>
          <w:i/>
          <w:iCs/>
          <w:sz w:val="23"/>
          <w:szCs w:val="23"/>
        </w:rPr>
        <w:t xml:space="preserve">dyaya </w:t>
      </w:r>
      <w:r>
        <w:rPr>
          <w:sz w:val="23"/>
          <w:szCs w:val="23"/>
        </w:rPr>
        <w:t xml:space="preserve">– offers; </w:t>
      </w:r>
      <w:r>
        <w:rPr>
          <w:i/>
          <w:iCs/>
          <w:sz w:val="23"/>
          <w:szCs w:val="23"/>
        </w:rPr>
        <w:t xml:space="preserve">bhaktira </w:t>
      </w:r>
      <w:r>
        <w:rPr>
          <w:sz w:val="23"/>
          <w:szCs w:val="23"/>
        </w:rPr>
        <w:t xml:space="preserve">– of devotional; </w:t>
      </w:r>
      <w:r>
        <w:rPr>
          <w:i/>
          <w:iCs/>
          <w:sz w:val="23"/>
          <w:szCs w:val="23"/>
        </w:rPr>
        <w:t xml:space="preserve">kāraṇa </w:t>
      </w:r>
      <w:r>
        <w:rPr>
          <w:sz w:val="23"/>
          <w:szCs w:val="23"/>
        </w:rPr>
        <w:t xml:space="preserve">– reason; </w:t>
      </w:r>
      <w:r>
        <w:rPr>
          <w:i/>
          <w:iCs/>
          <w:sz w:val="23"/>
          <w:szCs w:val="23"/>
        </w:rPr>
        <w:t xml:space="preserve">sei </w:t>
      </w:r>
      <w:r>
        <w:rPr>
          <w:sz w:val="23"/>
          <w:szCs w:val="23"/>
        </w:rPr>
        <w:t xml:space="preserve">– that only; </w:t>
      </w:r>
      <w:r>
        <w:rPr>
          <w:i/>
          <w:iCs/>
          <w:sz w:val="23"/>
          <w:szCs w:val="23"/>
        </w:rPr>
        <w:t xml:space="preserve">grahaṇīya </w:t>
      </w:r>
      <w:r>
        <w:rPr>
          <w:sz w:val="23"/>
          <w:szCs w:val="23"/>
        </w:rPr>
        <w:t xml:space="preserve">– acceptable; </w:t>
      </w:r>
      <w:r>
        <w:rPr>
          <w:i/>
          <w:iCs/>
          <w:sz w:val="23"/>
          <w:szCs w:val="23"/>
        </w:rPr>
        <w:t xml:space="preserve">haya </w:t>
      </w:r>
      <w:r>
        <w:rPr>
          <w:sz w:val="23"/>
          <w:szCs w:val="23"/>
        </w:rPr>
        <w:t xml:space="preserve">– is; </w:t>
      </w:r>
      <w:r>
        <w:rPr>
          <w:i/>
          <w:iCs/>
          <w:sz w:val="23"/>
          <w:szCs w:val="23"/>
        </w:rPr>
        <w:t xml:space="preserve">yatna </w:t>
      </w:r>
      <w:r>
        <w:rPr>
          <w:sz w:val="23"/>
          <w:szCs w:val="23"/>
        </w:rPr>
        <w:t xml:space="preserve">– with care; </w:t>
      </w:r>
      <w:r>
        <w:rPr>
          <w:i/>
          <w:iCs/>
          <w:sz w:val="23"/>
          <w:szCs w:val="23"/>
        </w:rPr>
        <w:t xml:space="preserve">kari </w:t>
      </w:r>
      <w:r>
        <w:rPr>
          <w:sz w:val="23"/>
          <w:szCs w:val="23"/>
        </w:rPr>
        <w:t xml:space="preserve">– do; </w:t>
      </w:r>
      <w:r>
        <w:rPr>
          <w:i/>
          <w:iCs/>
          <w:sz w:val="23"/>
          <w:szCs w:val="23"/>
        </w:rPr>
        <w:t xml:space="preserve">mora </w:t>
      </w:r>
      <w:r>
        <w:rPr>
          <w:sz w:val="23"/>
          <w:szCs w:val="23"/>
        </w:rPr>
        <w:t xml:space="preserve">– My; </w:t>
      </w:r>
      <w:r>
        <w:rPr>
          <w:i/>
          <w:iCs/>
          <w:sz w:val="23"/>
          <w:szCs w:val="23"/>
        </w:rPr>
        <w:t xml:space="preserve">bhakta </w:t>
      </w:r>
      <w:r>
        <w:rPr>
          <w:sz w:val="23"/>
          <w:szCs w:val="23"/>
        </w:rPr>
        <w:t xml:space="preserve">– devotee; </w:t>
      </w:r>
      <w:r>
        <w:rPr>
          <w:i/>
          <w:iCs/>
          <w:sz w:val="23"/>
          <w:szCs w:val="23"/>
        </w:rPr>
        <w:t xml:space="preserve">yāhā </w:t>
      </w:r>
      <w:r>
        <w:rPr>
          <w:sz w:val="23"/>
          <w:szCs w:val="23"/>
        </w:rPr>
        <w:t xml:space="preserve">– whatever; </w:t>
      </w:r>
      <w:r>
        <w:rPr>
          <w:i/>
          <w:iCs/>
          <w:sz w:val="23"/>
          <w:szCs w:val="23"/>
        </w:rPr>
        <w:t xml:space="preserve">kichu </w:t>
      </w:r>
      <w:r>
        <w:rPr>
          <w:sz w:val="23"/>
          <w:szCs w:val="23"/>
        </w:rPr>
        <w:t xml:space="preserve">– little; </w:t>
      </w:r>
      <w:r>
        <w:rPr>
          <w:i/>
          <w:iCs/>
          <w:sz w:val="23"/>
          <w:szCs w:val="23"/>
        </w:rPr>
        <w:t xml:space="preserve">dyaya </w:t>
      </w:r>
      <w:r>
        <w:rPr>
          <w:sz w:val="23"/>
          <w:szCs w:val="23"/>
        </w:rPr>
        <w:t xml:space="preserve">– offers; </w:t>
      </w:r>
      <w:r>
        <w:rPr>
          <w:i/>
          <w:iCs/>
          <w:sz w:val="23"/>
          <w:szCs w:val="23"/>
        </w:rPr>
        <w:t xml:space="preserve">santuṣṭa </w:t>
      </w:r>
      <w:r>
        <w:rPr>
          <w:sz w:val="23"/>
          <w:szCs w:val="23"/>
        </w:rPr>
        <w:t xml:space="preserve">– satisfied; </w:t>
      </w:r>
      <w:r>
        <w:rPr>
          <w:i/>
          <w:iCs/>
          <w:sz w:val="23"/>
          <w:szCs w:val="23"/>
        </w:rPr>
        <w:t xml:space="preserve">haiyā </w:t>
      </w:r>
      <w:r>
        <w:rPr>
          <w:sz w:val="23"/>
          <w:szCs w:val="23"/>
        </w:rPr>
        <w:t xml:space="preserve">– being; </w:t>
      </w:r>
      <w:r>
        <w:rPr>
          <w:i/>
          <w:iCs/>
          <w:sz w:val="23"/>
          <w:szCs w:val="23"/>
        </w:rPr>
        <w:t xml:space="preserve">lai </w:t>
      </w:r>
      <w:r>
        <w:rPr>
          <w:sz w:val="23"/>
          <w:szCs w:val="23"/>
        </w:rPr>
        <w:t xml:space="preserve">– I accept; </w:t>
      </w:r>
      <w:r>
        <w:rPr>
          <w:i/>
          <w:iCs/>
          <w:sz w:val="23"/>
          <w:szCs w:val="23"/>
        </w:rPr>
        <w:t xml:space="preserve">bhaktira </w:t>
      </w:r>
      <w:r>
        <w:rPr>
          <w:sz w:val="23"/>
          <w:szCs w:val="23"/>
        </w:rPr>
        <w:t xml:space="preserve">– of devotion; </w:t>
      </w:r>
      <w:r>
        <w:rPr>
          <w:i/>
          <w:iCs/>
          <w:sz w:val="23"/>
          <w:szCs w:val="23"/>
        </w:rPr>
        <w:t xml:space="preserve">prabhāya </w:t>
      </w:r>
      <w:r>
        <w:rPr>
          <w:sz w:val="23"/>
          <w:szCs w:val="23"/>
        </w:rPr>
        <w:t xml:space="preserve">– because of shine. </w:t>
      </w:r>
    </w:p>
    <w:p w14:paraId="44D429CB" w14:textId="77777777" w:rsidR="00876D88" w:rsidRDefault="00876D88" w:rsidP="00876D88">
      <w:pPr>
        <w:pStyle w:val="Default"/>
        <w:rPr>
          <w:sz w:val="23"/>
          <w:szCs w:val="23"/>
        </w:rPr>
      </w:pPr>
    </w:p>
    <w:p w14:paraId="1FBE9822" w14:textId="5474D179" w:rsidR="00876D88" w:rsidRDefault="00876D88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Some leaves or flowers, fruits, or water, set with care for Me,</w:t>
      </w:r>
    </w:p>
    <w:p w14:paraId="6DDF07DF" w14:textId="2094F29D" w:rsidR="00876D88" w:rsidRDefault="00876D88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and offered in devotion, I accept most willingly.</w:t>
      </w:r>
    </w:p>
    <w:p w14:paraId="203DE6B5" w14:textId="0D2C3AD8" w:rsidR="00876D88" w:rsidRDefault="00876D88" w:rsidP="00BC3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Yes, those who offer little things with loving, kind emotion</w:t>
      </w:r>
    </w:p>
    <w:p w14:paraId="47ACEE8B" w14:textId="139B385B" w:rsidR="00876D88" w:rsidRDefault="00876D88" w:rsidP="00BC35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</w:rPr>
      </w:pPr>
      <w:r w:rsidRPr="00876D88">
        <w:rPr>
          <w:rFonts w:ascii="Arial" w:hAnsi="Arial" w:cs="Arial"/>
          <w:sz w:val="23"/>
          <w:szCs w:val="23"/>
        </w:rPr>
        <w:t>will satisfy Me fully by the shine of their devotion.</w:t>
      </w:r>
    </w:p>
    <w:p w14:paraId="44CDBF2B" w14:textId="242BB2BC" w:rsidR="0017174C" w:rsidRDefault="0017174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5E6BFACC" w14:textId="77777777" w:rsidR="00BC358C" w:rsidRDefault="00D6373B" w:rsidP="00BC35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18.</w:t>
      </w:r>
      <w:r w:rsidR="00BC358C">
        <w:rPr>
          <w:rFonts w:ascii="Arial" w:hAnsi="Arial" w:cs="Arial"/>
          <w:bCs/>
          <w:sz w:val="24"/>
          <w:szCs w:val="24"/>
          <w:shd w:val="clear" w:color="auto" w:fill="FFFFFF"/>
        </w:rPr>
        <w:t>78</w:t>
      </w:r>
    </w:p>
    <w:p w14:paraId="5F78B34A" w14:textId="6F8157A5" w:rsidR="00D6373B" w:rsidRDefault="00D6373B" w:rsidP="00BC35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yathā yogeśvara kṛṣṇa pārtha dhanurdhara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</w:p>
    <w:p w14:paraId="3482FE77" w14:textId="77777777" w:rsidR="00D6373B" w:rsidRDefault="00D6373B" w:rsidP="00BC35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tathā śrī vijaya bhūti dhruva nirantara</w:t>
      </w:r>
      <w:r>
        <w:rPr>
          <w:rFonts w:ascii="Arial" w:hAnsi="Arial" w:cs="Arial"/>
          <w:color w:val="000000"/>
          <w:sz w:val="24"/>
          <w:szCs w:val="24"/>
        </w:rPr>
        <w:t xml:space="preserve"> II 110</w:t>
      </w:r>
    </w:p>
    <w:p w14:paraId="2068FA3E" w14:textId="77777777" w:rsidR="00D6373B" w:rsidRDefault="00D6373B" w:rsidP="00BC358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yei nāma sei kṛṣṇa nāhi se antara</w:t>
      </w:r>
      <w:r>
        <w:rPr>
          <w:rFonts w:ascii="Arial" w:hAnsi="Arial" w:cs="Arial"/>
          <w:color w:val="000000"/>
          <w:sz w:val="24"/>
          <w:szCs w:val="24"/>
        </w:rPr>
        <w:t xml:space="preserve"> I</w:t>
      </w:r>
    </w:p>
    <w:p w14:paraId="7654DC49" w14:textId="77777777" w:rsidR="00D6373B" w:rsidRPr="002E6060" w:rsidRDefault="00D6373B" w:rsidP="00BC358C">
      <w:pPr>
        <w:pStyle w:val="Footer"/>
        <w:spacing w:line="276" w:lineRule="auto"/>
        <w:jc w:val="center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2E6060">
        <w:rPr>
          <w:rFonts w:ascii="Arial" w:hAnsi="Arial" w:cs="Arial"/>
          <w:i/>
          <w:sz w:val="24"/>
          <w:szCs w:val="24"/>
        </w:rPr>
        <w:t>śuddha nāma yāra haya sei dhurandhara</w:t>
      </w:r>
      <w:r w:rsidRPr="002E6060">
        <w:rPr>
          <w:rFonts w:ascii="Arial" w:hAnsi="Arial" w:cs="Arial"/>
          <w:color w:val="000000"/>
          <w:sz w:val="24"/>
          <w:szCs w:val="24"/>
        </w:rPr>
        <w:t xml:space="preserve"> II 111</w:t>
      </w:r>
    </w:p>
    <w:p w14:paraId="3093CC77" w14:textId="77777777" w:rsidR="00D6373B" w:rsidRDefault="00D6373B" w:rsidP="00D6373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117B318" w14:textId="77777777" w:rsidR="00D6373B" w:rsidRDefault="00D6373B" w:rsidP="00D6373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</w:rPr>
        <w:t xml:space="preserve">yathā </w:t>
      </w:r>
      <w:r>
        <w:rPr>
          <w:rFonts w:ascii="Arial" w:hAnsi="Arial" w:cs="Arial"/>
          <w:sz w:val="24"/>
          <w:szCs w:val="24"/>
        </w:rPr>
        <w:t xml:space="preserve">– wherever; </w:t>
      </w:r>
      <w:r>
        <w:rPr>
          <w:rFonts w:ascii="Arial" w:hAnsi="Arial" w:cs="Arial"/>
          <w:i/>
          <w:sz w:val="24"/>
          <w:szCs w:val="24"/>
        </w:rPr>
        <w:t xml:space="preserve">yogeśvara </w:t>
      </w:r>
      <w:r>
        <w:rPr>
          <w:rFonts w:ascii="Arial" w:hAnsi="Arial" w:cs="Arial"/>
          <w:sz w:val="24"/>
          <w:szCs w:val="24"/>
        </w:rPr>
        <w:t xml:space="preserve">– the master of all mysticism; </w:t>
      </w:r>
      <w:r>
        <w:rPr>
          <w:rFonts w:ascii="Arial" w:hAnsi="Arial" w:cs="Arial"/>
          <w:i/>
          <w:sz w:val="24"/>
          <w:szCs w:val="24"/>
        </w:rPr>
        <w:t xml:space="preserve">kṛṣṇa </w:t>
      </w:r>
      <w:r>
        <w:rPr>
          <w:rFonts w:ascii="Arial" w:hAnsi="Arial" w:cs="Arial"/>
          <w:sz w:val="24"/>
          <w:szCs w:val="24"/>
        </w:rPr>
        <w:t xml:space="preserve">- Lord Kṛṣṇa; </w:t>
      </w:r>
      <w:r>
        <w:rPr>
          <w:rFonts w:ascii="Arial" w:hAnsi="Arial" w:cs="Arial"/>
          <w:i/>
          <w:sz w:val="24"/>
          <w:szCs w:val="24"/>
        </w:rPr>
        <w:t xml:space="preserve">pārtha </w:t>
      </w:r>
      <w:r>
        <w:rPr>
          <w:rFonts w:ascii="Arial" w:hAnsi="Arial" w:cs="Arial"/>
          <w:sz w:val="24"/>
          <w:szCs w:val="24"/>
        </w:rPr>
        <w:t xml:space="preserve">– son of Pṛthā; </w:t>
      </w:r>
      <w:r>
        <w:rPr>
          <w:rFonts w:ascii="Arial" w:hAnsi="Arial" w:cs="Arial"/>
          <w:i/>
          <w:sz w:val="24"/>
          <w:szCs w:val="24"/>
        </w:rPr>
        <w:t xml:space="preserve">dhanurdhara </w:t>
      </w:r>
      <w:r>
        <w:rPr>
          <w:rFonts w:ascii="Arial" w:hAnsi="Arial" w:cs="Arial"/>
          <w:sz w:val="24"/>
          <w:szCs w:val="24"/>
        </w:rPr>
        <w:t xml:space="preserve">– the carrier of the bow and arrow; </w:t>
      </w:r>
      <w:r>
        <w:rPr>
          <w:rFonts w:ascii="Arial" w:hAnsi="Arial" w:cs="Arial"/>
          <w:i/>
          <w:sz w:val="24"/>
          <w:szCs w:val="24"/>
        </w:rPr>
        <w:t xml:space="preserve">tathā </w:t>
      </w:r>
      <w:r>
        <w:rPr>
          <w:rFonts w:ascii="Arial" w:hAnsi="Arial" w:cs="Arial"/>
          <w:sz w:val="24"/>
          <w:szCs w:val="24"/>
        </w:rPr>
        <w:t xml:space="preserve">– there; </w:t>
      </w:r>
      <w:r>
        <w:rPr>
          <w:rFonts w:ascii="Arial" w:hAnsi="Arial" w:cs="Arial"/>
          <w:i/>
          <w:sz w:val="24"/>
          <w:szCs w:val="24"/>
        </w:rPr>
        <w:t xml:space="preserve">śrī </w:t>
      </w:r>
      <w:r>
        <w:rPr>
          <w:rFonts w:ascii="Arial" w:hAnsi="Arial" w:cs="Arial"/>
          <w:sz w:val="24"/>
          <w:szCs w:val="24"/>
        </w:rPr>
        <w:t xml:space="preserve">– opulence; </w:t>
      </w:r>
      <w:r>
        <w:rPr>
          <w:rFonts w:ascii="Arial" w:hAnsi="Arial" w:cs="Arial"/>
          <w:i/>
          <w:sz w:val="24"/>
          <w:szCs w:val="24"/>
        </w:rPr>
        <w:t xml:space="preserve">vijaya </w:t>
      </w:r>
      <w:r>
        <w:rPr>
          <w:rFonts w:ascii="Arial" w:hAnsi="Arial" w:cs="Arial"/>
          <w:sz w:val="24"/>
          <w:szCs w:val="24"/>
        </w:rPr>
        <w:t xml:space="preserve">– victory; </w:t>
      </w:r>
      <w:r>
        <w:rPr>
          <w:rFonts w:ascii="Arial" w:hAnsi="Arial" w:cs="Arial"/>
          <w:i/>
          <w:sz w:val="24"/>
          <w:szCs w:val="24"/>
        </w:rPr>
        <w:t xml:space="preserve">bhūti </w:t>
      </w:r>
      <w:r>
        <w:rPr>
          <w:rFonts w:ascii="Arial" w:hAnsi="Arial" w:cs="Arial"/>
          <w:sz w:val="24"/>
          <w:szCs w:val="24"/>
        </w:rPr>
        <w:t xml:space="preserve">– exceptional power; </w:t>
      </w:r>
      <w:r>
        <w:rPr>
          <w:rFonts w:ascii="Arial" w:hAnsi="Arial" w:cs="Arial"/>
          <w:i/>
          <w:sz w:val="24"/>
          <w:szCs w:val="24"/>
        </w:rPr>
        <w:t xml:space="preserve">dhruva </w:t>
      </w:r>
      <w:r>
        <w:rPr>
          <w:rFonts w:ascii="Arial" w:hAnsi="Arial" w:cs="Arial"/>
          <w:sz w:val="24"/>
          <w:szCs w:val="24"/>
        </w:rPr>
        <w:t xml:space="preserve">– certain; </w:t>
      </w:r>
      <w:r>
        <w:rPr>
          <w:rFonts w:ascii="Arial" w:hAnsi="Arial" w:cs="Arial"/>
          <w:i/>
          <w:sz w:val="24"/>
          <w:szCs w:val="24"/>
        </w:rPr>
        <w:t xml:space="preserve">nirantara </w:t>
      </w:r>
      <w:r>
        <w:rPr>
          <w:rFonts w:ascii="Arial" w:hAnsi="Arial" w:cs="Arial"/>
          <w:sz w:val="24"/>
          <w:szCs w:val="24"/>
        </w:rPr>
        <w:t xml:space="preserve">– always; </w:t>
      </w:r>
      <w:r>
        <w:rPr>
          <w:rFonts w:ascii="Arial" w:hAnsi="Arial" w:cs="Arial"/>
          <w:i/>
          <w:sz w:val="24"/>
          <w:szCs w:val="24"/>
        </w:rPr>
        <w:t xml:space="preserve">yei </w:t>
      </w:r>
      <w:r>
        <w:rPr>
          <w:rFonts w:ascii="Arial" w:hAnsi="Arial" w:cs="Arial"/>
          <w:sz w:val="24"/>
          <w:szCs w:val="24"/>
        </w:rPr>
        <w:t xml:space="preserve">– that only; </w:t>
      </w:r>
      <w:r>
        <w:rPr>
          <w:rFonts w:ascii="Arial" w:hAnsi="Arial" w:cs="Arial"/>
          <w:i/>
          <w:sz w:val="24"/>
          <w:szCs w:val="24"/>
        </w:rPr>
        <w:t xml:space="preserve">nāma </w:t>
      </w:r>
      <w:r>
        <w:rPr>
          <w:rFonts w:ascii="Arial" w:hAnsi="Arial" w:cs="Arial"/>
          <w:sz w:val="24"/>
          <w:szCs w:val="24"/>
        </w:rPr>
        <w:t xml:space="preserve">– name; </w:t>
      </w:r>
      <w:r>
        <w:rPr>
          <w:rFonts w:ascii="Arial" w:hAnsi="Arial" w:cs="Arial"/>
          <w:i/>
          <w:sz w:val="24"/>
          <w:szCs w:val="24"/>
        </w:rPr>
        <w:t xml:space="preserve">sei </w:t>
      </w:r>
      <w:r>
        <w:rPr>
          <w:rFonts w:ascii="Arial" w:hAnsi="Arial" w:cs="Arial"/>
          <w:sz w:val="24"/>
          <w:szCs w:val="24"/>
        </w:rPr>
        <w:t xml:space="preserve">– that only; </w:t>
      </w:r>
      <w:r>
        <w:rPr>
          <w:rFonts w:ascii="Arial" w:hAnsi="Arial" w:cs="Arial"/>
          <w:i/>
          <w:sz w:val="24"/>
          <w:szCs w:val="24"/>
        </w:rPr>
        <w:t xml:space="preserve">kṛṣṇa </w:t>
      </w:r>
      <w:r>
        <w:rPr>
          <w:rFonts w:ascii="Arial" w:hAnsi="Arial" w:cs="Arial"/>
          <w:sz w:val="24"/>
          <w:szCs w:val="24"/>
        </w:rPr>
        <w:t xml:space="preserve">- Lord Kṛṣṇa; </w:t>
      </w:r>
      <w:r>
        <w:rPr>
          <w:rFonts w:ascii="Arial" w:hAnsi="Arial" w:cs="Arial"/>
          <w:i/>
          <w:sz w:val="24"/>
          <w:szCs w:val="24"/>
        </w:rPr>
        <w:t xml:space="preserve">nāhi </w:t>
      </w:r>
      <w:r>
        <w:rPr>
          <w:rFonts w:ascii="Arial" w:hAnsi="Arial" w:cs="Arial"/>
          <w:sz w:val="24"/>
          <w:szCs w:val="24"/>
        </w:rPr>
        <w:t xml:space="preserve">– not; </w:t>
      </w:r>
      <w:r>
        <w:rPr>
          <w:rFonts w:ascii="Arial" w:hAnsi="Arial" w:cs="Arial"/>
          <w:i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– that; </w:t>
      </w:r>
      <w:r>
        <w:rPr>
          <w:rFonts w:ascii="Arial" w:hAnsi="Arial" w:cs="Arial"/>
          <w:i/>
          <w:sz w:val="24"/>
          <w:szCs w:val="24"/>
        </w:rPr>
        <w:t xml:space="preserve">antara </w:t>
      </w:r>
      <w:r>
        <w:rPr>
          <w:rFonts w:ascii="Arial" w:hAnsi="Arial" w:cs="Arial"/>
          <w:sz w:val="24"/>
          <w:szCs w:val="24"/>
        </w:rPr>
        <w:t xml:space="preserve">– difference; </w:t>
      </w:r>
      <w:r>
        <w:rPr>
          <w:rFonts w:ascii="Arial" w:hAnsi="Arial" w:cs="Arial"/>
          <w:i/>
          <w:sz w:val="24"/>
          <w:szCs w:val="24"/>
        </w:rPr>
        <w:t xml:space="preserve">śuddha </w:t>
      </w:r>
      <w:r>
        <w:rPr>
          <w:rFonts w:ascii="Arial" w:hAnsi="Arial" w:cs="Arial"/>
          <w:sz w:val="24"/>
          <w:szCs w:val="24"/>
        </w:rPr>
        <w:t xml:space="preserve">– pure; </w:t>
      </w:r>
      <w:r>
        <w:rPr>
          <w:rFonts w:ascii="Arial" w:hAnsi="Arial" w:cs="Arial"/>
          <w:i/>
          <w:sz w:val="24"/>
          <w:szCs w:val="24"/>
        </w:rPr>
        <w:t xml:space="preserve">nāma </w:t>
      </w:r>
      <w:r>
        <w:rPr>
          <w:rFonts w:ascii="Arial" w:hAnsi="Arial" w:cs="Arial"/>
          <w:sz w:val="24"/>
          <w:szCs w:val="24"/>
        </w:rPr>
        <w:t xml:space="preserve">– name; </w:t>
      </w:r>
      <w:r>
        <w:rPr>
          <w:rFonts w:ascii="Arial" w:hAnsi="Arial" w:cs="Arial"/>
          <w:i/>
          <w:sz w:val="24"/>
          <w:szCs w:val="24"/>
        </w:rPr>
        <w:t xml:space="preserve">yāra </w:t>
      </w:r>
      <w:r>
        <w:rPr>
          <w:rFonts w:ascii="Arial" w:hAnsi="Arial" w:cs="Arial"/>
          <w:sz w:val="24"/>
          <w:szCs w:val="24"/>
        </w:rPr>
        <w:t xml:space="preserve">– those who; </w:t>
      </w:r>
      <w:r>
        <w:rPr>
          <w:rFonts w:ascii="Arial" w:hAnsi="Arial" w:cs="Arial"/>
          <w:i/>
          <w:sz w:val="24"/>
          <w:szCs w:val="24"/>
        </w:rPr>
        <w:t xml:space="preserve">haya </w:t>
      </w:r>
      <w:r>
        <w:rPr>
          <w:rFonts w:ascii="Arial" w:hAnsi="Arial" w:cs="Arial"/>
          <w:sz w:val="24"/>
          <w:szCs w:val="24"/>
        </w:rPr>
        <w:t xml:space="preserve">– there is; </w:t>
      </w:r>
      <w:r>
        <w:rPr>
          <w:rFonts w:ascii="Arial" w:hAnsi="Arial" w:cs="Arial"/>
          <w:i/>
          <w:sz w:val="24"/>
          <w:szCs w:val="24"/>
        </w:rPr>
        <w:t xml:space="preserve">sei </w:t>
      </w:r>
      <w:r>
        <w:rPr>
          <w:rFonts w:ascii="Arial" w:hAnsi="Arial" w:cs="Arial"/>
          <w:sz w:val="24"/>
          <w:szCs w:val="24"/>
        </w:rPr>
        <w:t xml:space="preserve">– such person only; </w:t>
      </w:r>
      <w:r>
        <w:rPr>
          <w:rFonts w:ascii="Arial" w:hAnsi="Arial" w:cs="Arial"/>
          <w:i/>
          <w:sz w:val="24"/>
          <w:szCs w:val="24"/>
        </w:rPr>
        <w:t xml:space="preserve">dhurandhara </w:t>
      </w:r>
      <w:r>
        <w:rPr>
          <w:rFonts w:ascii="Arial" w:hAnsi="Arial" w:cs="Arial"/>
          <w:sz w:val="24"/>
          <w:szCs w:val="24"/>
        </w:rPr>
        <w:t>– intelligent.</w:t>
      </w:r>
    </w:p>
    <w:p w14:paraId="753E6C98" w14:textId="77777777" w:rsidR="00D6373B" w:rsidRDefault="00D6373B" w:rsidP="00D6373B">
      <w:pPr>
        <w:pStyle w:val="NoSpacing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556695A" w14:textId="17D1A1AF" w:rsidR="00D6373B" w:rsidRPr="00FE68E0" w:rsidRDefault="00D6373B" w:rsidP="00BC358C">
      <w:pPr>
        <w:pStyle w:val="NoSpacing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E68E0">
        <w:rPr>
          <w:rFonts w:ascii="Arial" w:hAnsi="Arial" w:cs="Arial"/>
          <w:bCs/>
          <w:sz w:val="24"/>
          <w:szCs w:val="24"/>
          <w:shd w:val="clear" w:color="auto" w:fill="FFFFFF"/>
        </w:rPr>
        <w:t>Wherever there is Krishna, the supremely mystic Soul,</w:t>
      </w:r>
    </w:p>
    <w:p w14:paraId="4F146E7F" w14:textId="77777777" w:rsidR="00D6373B" w:rsidRPr="00FE68E0" w:rsidRDefault="00D6373B" w:rsidP="00BC358C">
      <w:pPr>
        <w:pStyle w:val="NoSpacing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E68E0">
        <w:rPr>
          <w:rFonts w:ascii="Arial" w:hAnsi="Arial" w:cs="Arial"/>
          <w:bCs/>
          <w:sz w:val="24"/>
          <w:szCs w:val="24"/>
          <w:shd w:val="clear" w:color="auto" w:fill="FFFFFF"/>
        </w:rPr>
        <w:t>and anywhere Arjuna wields his arrows and his bow,</w:t>
      </w:r>
    </w:p>
    <w:p w14:paraId="4EBF2B11" w14:textId="5AA49EC4" w:rsidR="0017174C" w:rsidRDefault="00D6373B" w:rsidP="00BC358C">
      <w:pPr>
        <w:pStyle w:val="NoSpacing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E68E0">
        <w:rPr>
          <w:rFonts w:ascii="Arial" w:hAnsi="Arial" w:cs="Arial"/>
          <w:bCs/>
          <w:sz w:val="24"/>
          <w:szCs w:val="24"/>
          <w:shd w:val="clear" w:color="auto" w:fill="FFFFFF"/>
        </w:rPr>
        <w:t>great power, wealth and triumph come,</w:t>
      </w:r>
    </w:p>
    <w:p w14:paraId="5DDFDEF1" w14:textId="3A93AF77" w:rsidR="00D6373B" w:rsidRPr="00FE68E0" w:rsidRDefault="00D6373B" w:rsidP="00BC358C">
      <w:pPr>
        <w:pStyle w:val="NoSpacing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E68E0">
        <w:rPr>
          <w:rFonts w:ascii="Arial" w:hAnsi="Arial" w:cs="Arial"/>
          <w:bCs/>
          <w:sz w:val="24"/>
          <w:szCs w:val="24"/>
          <w:shd w:val="clear" w:color="auto" w:fill="FFFFFF"/>
        </w:rPr>
        <w:t>and learned souls proclaim</w:t>
      </w:r>
    </w:p>
    <w:p w14:paraId="04AF783E" w14:textId="786BA08A" w:rsidR="00BC358C" w:rsidRDefault="00D6373B" w:rsidP="00BC358C">
      <w:pPr>
        <w:pStyle w:val="NoSpacing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E68E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there is no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real distinction</w:t>
      </w:r>
    </w:p>
    <w:p w14:paraId="7078B776" w14:textId="53FAB815" w:rsidR="00D6373B" w:rsidRPr="00FE68E0" w:rsidRDefault="00D6373B" w:rsidP="00BC358C">
      <w:pPr>
        <w:pStyle w:val="NoSpacing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between</w:t>
      </w:r>
      <w:r w:rsidRPr="00FE68E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Krishna and His name.</w:t>
      </w:r>
    </w:p>
    <w:p w14:paraId="5F143DDC" w14:textId="77777777" w:rsidR="00D6373B" w:rsidRDefault="00D6373B"/>
    <w:sectPr w:rsidR="00D6373B" w:rsidSect="00876D88">
      <w:pgSz w:w="12240" w:h="15840"/>
      <w:pgMar w:top="1440" w:right="388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232C" w14:textId="77777777" w:rsidR="00D17255" w:rsidRDefault="00D17255" w:rsidP="00D6373B">
      <w:pPr>
        <w:spacing w:after="0" w:line="240" w:lineRule="auto"/>
      </w:pPr>
      <w:r>
        <w:separator/>
      </w:r>
    </w:p>
  </w:endnote>
  <w:endnote w:type="continuationSeparator" w:id="0">
    <w:p w14:paraId="2BB7886B" w14:textId="77777777" w:rsidR="00D17255" w:rsidRDefault="00D17255" w:rsidP="00D6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4E37" w14:textId="77777777" w:rsidR="00D17255" w:rsidRDefault="00D17255" w:rsidP="00D6373B">
      <w:pPr>
        <w:spacing w:after="0" w:line="240" w:lineRule="auto"/>
      </w:pPr>
      <w:r>
        <w:separator/>
      </w:r>
    </w:p>
  </w:footnote>
  <w:footnote w:type="continuationSeparator" w:id="0">
    <w:p w14:paraId="238CB852" w14:textId="77777777" w:rsidR="00D17255" w:rsidRDefault="00D17255" w:rsidP="00D63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B"/>
    <w:rsid w:val="0017174C"/>
    <w:rsid w:val="001B71FC"/>
    <w:rsid w:val="0023461C"/>
    <w:rsid w:val="002E6060"/>
    <w:rsid w:val="003F4293"/>
    <w:rsid w:val="00876D88"/>
    <w:rsid w:val="00BB596A"/>
    <w:rsid w:val="00BC358C"/>
    <w:rsid w:val="00D17255"/>
    <w:rsid w:val="00D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3BE2"/>
  <w15:chartTrackingRefBased/>
  <w15:docId w15:val="{59285C56-61BE-4E73-BFC2-DE4B27E6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373B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unhideWhenUsed/>
    <w:rsid w:val="00D637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37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373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6373B"/>
  </w:style>
  <w:style w:type="paragraph" w:styleId="Footer">
    <w:name w:val="footer"/>
    <w:basedOn w:val="Normal"/>
    <w:link w:val="FooterChar"/>
    <w:uiPriority w:val="99"/>
    <w:unhideWhenUsed/>
    <w:rsid w:val="00D63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6373B"/>
  </w:style>
  <w:style w:type="character" w:customStyle="1" w:styleId="NoSpacingChar">
    <w:name w:val="No Spacing Char"/>
    <w:basedOn w:val="DefaultParagraphFont"/>
    <w:link w:val="NoSpacing"/>
    <w:uiPriority w:val="1"/>
    <w:rsid w:val="00D6373B"/>
  </w:style>
  <w:style w:type="paragraph" w:customStyle="1" w:styleId="Default">
    <w:name w:val="Default"/>
    <w:rsid w:val="002346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Woodham</dc:creator>
  <cp:keywords/>
  <dc:description/>
  <cp:lastModifiedBy>Dell</cp:lastModifiedBy>
  <cp:revision>3</cp:revision>
  <dcterms:created xsi:type="dcterms:W3CDTF">2024-12-10T02:13:00Z</dcterms:created>
  <dcterms:modified xsi:type="dcterms:W3CDTF">2024-12-10T05:03:00Z</dcterms:modified>
</cp:coreProperties>
</file>